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704" w:tblpY="-180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947"/>
        <w:gridCol w:w="1627"/>
      </w:tblGrid>
      <w:tr w:rsidR="006568E9" w:rsidTr="009F2C60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 w:rsidP="009F2C60">
            <w:pPr>
              <w:pStyle w:val="Teksttreci21"/>
              <w:shd w:val="clear" w:color="auto" w:fill="auto"/>
              <w:spacing w:before="0" w:after="0" w:line="300" w:lineRule="exact"/>
              <w:ind w:firstLine="0"/>
              <w:jc w:val="center"/>
            </w:pPr>
            <w:r>
              <w:rPr>
                <w:rStyle w:val="Pogrubienie3"/>
                <w:rFonts w:eastAsia="Arial Unicode MS"/>
              </w:rPr>
              <w:t>Technický list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8E9" w:rsidRDefault="006568E9" w:rsidP="009F2C60">
            <w:pPr>
              <w:rPr>
                <w:sz w:val="10"/>
                <w:szCs w:val="10"/>
              </w:rPr>
            </w:pPr>
          </w:p>
        </w:tc>
      </w:tr>
      <w:tr w:rsidR="006568E9" w:rsidTr="009F2C60">
        <w:trPr>
          <w:trHeight w:hRule="exact" w:val="55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E9" w:rsidRDefault="006568E9" w:rsidP="009F2C60">
            <w:pPr>
              <w:pStyle w:val="Teksttreci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Pogrubienie2"/>
                <w:rFonts w:eastAsia="Arial Unicode MS"/>
              </w:rPr>
              <w:t>Univerzální Silikon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E9" w:rsidRDefault="006568E9" w:rsidP="009F2C60">
            <w:pPr>
              <w:pStyle w:val="Teksttreci21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Pogrubienie1"/>
                <w:rFonts w:eastAsia="Arial Unicode MS"/>
              </w:rPr>
              <w:t>Strana 1 ze 2</w:t>
            </w:r>
          </w:p>
        </w:tc>
      </w:tr>
    </w:tbl>
    <w:p w:rsidR="006568E9" w:rsidRDefault="006568E9">
      <w:pPr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05pt;width:108.3pt;height:77.3pt;z-index:251658752;mso-position-horizontal-relative:text;mso-position-vertical-relative:text">
            <v:imagedata r:id="rId7" o:title="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margin-left:38.9pt;margin-top:746.45pt;width:531.6pt;height:0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kyzwEAAKcDAAAOAAAAZHJzL2Uyb0RvYy54bWysU02P0zAQvSPxHyzfaZKiFoiarlZdymWB&#10;Sgs/wLWdxMLxWGO3Sf89Y/cDWOCC8MHy2Jn35r2ZrO6mwbKjxmDANbyalZxpJ0EZ1zX865ftq7ec&#10;hSicEhacbvhJB363fvliNfpaz6EHqzQyAnGhHn3D+xh9XRRB9noQYQZeO3psAQcRKcSuUChGQh9s&#10;MS/LZTECKo8gdQh0+3B+5OuM37Zaxs9tG3RktuFUW8w75n2f9mK9EnWHwvdGXsoQ/1DFIIwj0hvU&#10;g4iCHdD8BjUYiRCgjTMJQwFta6TOGkhNVT5T89QLr7MWMif4m03h/8HKT8cdMqMavuDMiYFadH+I&#10;kJnZMtkz+lDTVxu3wyRQTu7JP4L8FpiDTS9cp+8RYey1UFRXlVKKX3JSEDyx7MePoIhAEEE2a2px&#10;SJhkA5tyT063nugpMkmXyzeL6vWcWievb4Wor4keQ/ygYWDp0PAQUZiujxtwjjoPWGUacXwMMZUl&#10;6mtCYg1gjdoaa3OA3X5jkR0FDco2r6zk2WfWsbHh82rxrszQf8co8/oTBsLBqTx3ybP3l3MUxp7P&#10;VKZ1FxOTb+cW7EGddng1l6Yh67lMbhq3n+Oc/eP/Wn8HAAD//wMAUEsDBBQABgAIAAAAIQAb4ni2&#10;4AAAAA0BAAAPAAAAZHJzL2Rvd25yZXYueG1sTI9BS8NAEIXvgv9hGcGb3aQG28ZsigjiQWqxVdDb&#10;NDtmg9nZkN020V/v9iD2OG8e732vWI62FQfqfeNYQTpJQBBXTjdcK3jdPlzNQfiArLF1TAq+ycOy&#10;PD8rMNdu4Bc6bEItYgj7HBWYELpcSl8ZsugnriOOv0/XWwzx7GupexxiuG3lNElupMWGY4PBju4N&#10;VV+bvVXwsa5/vHwbVtvn9wzXT2geV9dGqcuL8e4WRKAx/JvhiB/RoYxMO7dn7UWrYDaL5CHq2WK6&#10;AHF0pFka5+3+NFkW8nRF+QsAAP//AwBQSwECLQAUAAYACAAAACEAtoM4kv4AAADhAQAAEwAAAAAA&#10;AAAAAAAAAAAAAAAAW0NvbnRlbnRfVHlwZXNdLnhtbFBLAQItABQABgAIAAAAIQA4/SH/1gAAAJQB&#10;AAALAAAAAAAAAAAAAAAAAC8BAABfcmVscy8ucmVsc1BLAQItABQABgAIAAAAIQABtRkyzwEAAKcD&#10;AAAOAAAAAAAAAAAAAAAAAC4CAABkcnMvZTJvRG9jLnhtbFBLAQItABQABgAIAAAAIQAb4ni24AAA&#10;AA0BAAAPAAAAAAAAAAAAAAAAACkEAABkcnMvZG93bnJldi54bWxQSwUGAAAAAAQABADzAAAANgUA&#10;AAAA&#10;" filled="t" strokeweight="1.7pt">
            <v:path arrowok="f"/>
            <o:lock v:ext="edit" shapetype="f"/>
            <w10:wrap anchorx="page" anchory="page"/>
          </v:shape>
        </w:pict>
      </w:r>
    </w:p>
    <w:p w:rsidR="006568E9" w:rsidRDefault="006568E9">
      <w:pPr>
        <w:pStyle w:val="Nagwek10"/>
        <w:framePr w:w="10584" w:h="12590" w:hRule="exact" w:wrap="none" w:vAnchor="page" w:hAnchor="page" w:x="817" w:y="1807"/>
        <w:shd w:val="clear" w:color="auto" w:fill="auto"/>
        <w:spacing w:after="77" w:line="240" w:lineRule="exact"/>
      </w:pPr>
      <w:bookmarkStart w:id="0" w:name="bookmark0"/>
      <w:r>
        <w:t>POPIS VÝROBKU</w:t>
      </w:r>
      <w:bookmarkEnd w:id="0"/>
    </w:p>
    <w:p w:rsidR="006568E9" w:rsidRDefault="006568E9">
      <w:pPr>
        <w:pStyle w:val="Teksttreci21"/>
        <w:framePr w:w="10584" w:h="12590" w:hRule="exact" w:wrap="none" w:vAnchor="page" w:hAnchor="page" w:x="817" w:y="1807"/>
        <w:shd w:val="clear" w:color="auto" w:fill="auto"/>
        <w:spacing w:before="0" w:after="336"/>
        <w:ind w:firstLine="0"/>
      </w:pPr>
      <w:r>
        <w:t>Univerzální Silikon je jednosložková, elastická těsnící hmota s acetátovým systémem vytvrzování. Poskytuje vysoce a trvale pružné utěsnění úplně odolné vůči působené vody, olejů, kyselin, a alkálií. Odlišuje se velmi dobrou přilnavostí k materiálům a podkladům, které se vyskytují ve stavebnictví: sklu, glazuře, terakotě, keramice a zabezpečeným kovům. Spoj je trvalý, úplně odolný vůči změnám atmosférických podmínek a vůči UV záření.</w:t>
      </w:r>
    </w:p>
    <w:p w:rsidR="006568E9" w:rsidRDefault="006568E9">
      <w:pPr>
        <w:pStyle w:val="Nagwek10"/>
        <w:framePr w:w="10584" w:h="12590" w:hRule="exact" w:wrap="none" w:vAnchor="page" w:hAnchor="page" w:x="817" w:y="1807"/>
        <w:shd w:val="clear" w:color="auto" w:fill="auto"/>
        <w:spacing w:after="200" w:line="240" w:lineRule="exact"/>
      </w:pPr>
      <w:bookmarkStart w:id="1" w:name="bookmark1"/>
      <w:r>
        <w:t>OBLAST POUŽITÍ</w:t>
      </w:r>
      <w:bookmarkEnd w:id="1"/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88" w:line="200" w:lineRule="exact"/>
        <w:ind w:firstLine="0"/>
      </w:pPr>
      <w:r>
        <w:t>Standardní zasklívání oken, zahradních pařenišť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00" w:lineRule="exact"/>
        <w:ind w:firstLine="0"/>
      </w:pPr>
      <w:r>
        <w:t>Těsnění dělících příček, zárubní oken, materiálů, dveří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528" w:lineRule="exact"/>
        <w:ind w:firstLine="0"/>
        <w:jc w:val="left"/>
      </w:pPr>
      <w:r>
        <w:t xml:space="preserve">Nepoužívejte na lepení materiálů z přírodního kamene, akvárií, zrcadel, nezabezpečených kovů a betonu. </w:t>
      </w:r>
      <w:r>
        <w:rPr>
          <w:rStyle w:val="Pogrubienie"/>
          <w:rFonts w:eastAsia="Arial Unicode MS"/>
        </w:rPr>
        <w:t>PŘÍPRAVA POVRCHU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/>
        <w:ind w:left="440"/>
        <w:jc w:val="left"/>
      </w:pPr>
      <w:r>
        <w:t>Povrchy, na kterých má být použít silikon by měl být čistý, volný od prachu, pylů, mastnoty, mazadel, rzi a jiných látek, které zhoršují přilnavost.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/>
        <w:ind w:left="440"/>
        <w:jc w:val="left"/>
      </w:pPr>
      <w:r>
        <w:t>Sklo, glazurované povrchy, zabezpečené kovy je potřeba odmastit alkoholem, petroléterem nebo jiným rozpouštědlem.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/>
        <w:ind w:left="440"/>
        <w:jc w:val="left"/>
      </w:pPr>
      <w:r>
        <w:t>Zrezivělé ocelové povrchy očistite drátěným kartáčem, zoxidované kovy (např. měď, olovo) - vyčistite pískováním a následně zabezpečte proti korozi.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/>
        <w:ind w:firstLine="0"/>
      </w:pPr>
      <w:r>
        <w:t>Před zahájením opravných prací odstraňte zbytky starého těsnění.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/>
        <w:ind w:firstLine="0"/>
      </w:pPr>
      <w:r>
        <w:t>Před použitím výrobku se doporučuje provést zkoušku přilnavosti na používaném povrchu.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336"/>
        <w:ind w:left="440"/>
        <w:jc w:val="left"/>
      </w:pPr>
      <w:r>
        <w:t>Silikon nevyžaduje podkladovou vrstvu, avšak na specifických površích může vzniknout nutnost použit podkladovou vrstvu.</w:t>
      </w:r>
    </w:p>
    <w:p w:rsidR="006568E9" w:rsidRDefault="006568E9">
      <w:pPr>
        <w:pStyle w:val="Nagwek10"/>
        <w:framePr w:w="10584" w:h="12590" w:hRule="exact" w:wrap="none" w:vAnchor="page" w:hAnchor="page" w:x="817" w:y="1807"/>
        <w:shd w:val="clear" w:color="auto" w:fill="auto"/>
        <w:spacing w:after="77" w:line="240" w:lineRule="exact"/>
      </w:pPr>
      <w:bookmarkStart w:id="2" w:name="bookmark2"/>
      <w:r>
        <w:t>ZPŮSOB POUŽITÍ</w:t>
      </w:r>
      <w:bookmarkEnd w:id="2"/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440" w:firstLine="0"/>
      </w:pPr>
      <w:r>
        <w:t>Před zahájením aplikace silikonu, okraje zabezpečte maskovací paskou.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780" w:hanging="340"/>
        <w:jc w:val="left"/>
      </w:pPr>
      <w:r>
        <w:t>Ořežte koncovku kartuše, ponechejte část závitu. Aplikátor našroubujte na závit, ořežte pod úhlem v šířce přizpůsobené vykonávanému spoji.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440" w:firstLine="0"/>
      </w:pPr>
      <w:r>
        <w:t>Nakládejte pomocí manuálních nebo pneumatických pistolí.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440" w:firstLine="0"/>
      </w:pPr>
      <w:r>
        <w:t>Naložený silikon je možné vyhladit pomocí stěrky na roznášení silikonu, namočené v mýdlovém roztoku.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440" w:firstLine="0"/>
      </w:pPr>
      <w:r>
        <w:t>Používejte umělohmotná nebo nerezová nářadí.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780" w:hanging="340"/>
        <w:jc w:val="left"/>
      </w:pPr>
      <w:r>
        <w:t>Silikon se vytvrzuje díky reakci s vlhkem, proto těsnění se musí provádět v podmínkách, které umožňují přístup ke vzduchu.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440" w:firstLine="0"/>
      </w:pPr>
      <w:r>
        <w:t>Umývaní vytvrzených spojů všeobecně dostupnými čistícími prostředky prodlužuje jejich životnost.</w:t>
      </w:r>
    </w:p>
    <w:p w:rsidR="006568E9" w:rsidRDefault="006568E9">
      <w:pPr>
        <w:pStyle w:val="Teksttreci21"/>
        <w:framePr w:w="10584" w:h="12590" w:hRule="exact" w:wrap="none" w:vAnchor="page" w:hAnchor="page" w:x="817" w:y="1807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/>
        <w:ind w:left="440" w:firstLine="0"/>
      </w:pPr>
      <w:r>
        <w:t>Po dokončení práce nářadí utřete pomocí papírové utěrky a umyjte rozpouštědlem.</w:t>
      </w:r>
    </w:p>
    <w:p w:rsidR="006568E9" w:rsidRPr="009F2C60" w:rsidRDefault="006568E9" w:rsidP="009F2C60">
      <w:pPr>
        <w:rPr>
          <w:sz w:val="2"/>
          <w:szCs w:val="2"/>
        </w:rPr>
        <w:sectPr w:rsidR="006568E9" w:rsidRPr="009F2C60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6568E9" w:rsidRDefault="006568E9">
      <w:pPr>
        <w:rPr>
          <w:sz w:val="2"/>
          <w:szCs w:val="2"/>
        </w:rPr>
      </w:pPr>
      <w:r>
        <w:rPr>
          <w:noProof/>
        </w:rPr>
        <w:pict>
          <v:shape id="_x0000_s1028" type="#_x0000_t75" style="position:absolute;margin-left:36.2pt;margin-top:-9.05pt;width:108.3pt;height:77.3pt;z-index:251659776">
            <v:imagedata r:id="rId7" o:title=""/>
          </v:shape>
        </w:pict>
      </w:r>
      <w:r>
        <w:rPr>
          <w:noProof/>
        </w:rPr>
        <w:pict>
          <v:shape id="AutoShape 4" o:spid="_x0000_s1029" type="#_x0000_t32" style="position:absolute;margin-left:36.5pt;margin-top:708.5pt;width:537.1pt;height:0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+fzwEAAKYDAAAOAAAAZHJzL2Uyb0RvYy54bWysU02P0zAQvSPxHyzfaZJqtZSo6WrVpVwW&#10;WGnhB0wdJ7FwPNbYbdp/z9j9ABa4IHywPHbmvXlvJsu7w2jFXlMw6BpZzUoptFPYGtc38uuXzZuF&#10;FCGCa8Gi04086iDvVq9fLSdf6zkOaFtNgkFcqCffyCFGXxdFUIMeIczQa8ePHdIIkUPqi5ZgYvTR&#10;FvOyvC0mpNYTKh0C3z6cHuUq43edVvFz1wUdhW0k1xbzTnnfpr1YLaHuCfxg1LkM+IcqRjCOSa9Q&#10;DxBB7Mj8BjUaRRiwizOFY4FdZ5TOGlhNVb5Q8zyA11kLmxP81abw/2DVp/0TCdM28kYKByO36H4X&#10;MTOLm2TP5EPNX63dEyWB6uCe/SOqb0E4XA/gen1PhNOgoeW6qpRS/JKTguCZZTt9xJYJgAmyWYeO&#10;xoTJNohD7snx2hN9iELx5e1iXlVvuXXq8lZAfUn0FOIHjaNIh0aGSGD6Ia7ROe48UpVpYP8YYioL&#10;6ktCYg1oTbsx1uaA+u3aktgDD8omr6zkxWfWiamRi8W7MiP/HaLM608QhDvX5rFLlr0/nyMYezpz&#10;ldadPUy2nTqwxfb4RBdveRiynPPgpmn7Oc7ZP36v1XcAAAD//wMAUEsDBBQABgAIAAAAIQCxDpR/&#10;3gAAAA0BAAAPAAAAZHJzL2Rvd25yZXYueG1sTI9BT4NAEIXvJv6HzZh4MXah1KLI0rRNjGfR1OsU&#10;RiCys8huW/z3Tg9GbzNvXt58L19NtldHGn3n2EA8i0ARV67uuDHw9vp0ew/KB+Qae8dk4Js8rIrL&#10;ixyz2p34hY5laJSEsM/QQBvCkGntq5Ys+pkbiOX24UaLQdax0fWIJwm3vZ5H0VJb7Fg+tDjQtqXq&#10;szxYA9vybvOlE9y5G15vnjv7vtw9JMZcX03rR1CBpvBnhjO+oEMhTHt34Nqr3kCaSJUg+iJOZTo7&#10;4kU6B7X/1XSR6/8tih8AAAD//wMAUEsBAi0AFAAGAAgAAAAhALaDOJL+AAAA4QEAABMAAAAAAAAA&#10;AAAAAAAAAAAAAFtDb250ZW50X1R5cGVzXS54bWxQSwECLQAUAAYACAAAACEAOP0h/9YAAACUAQAA&#10;CwAAAAAAAAAAAAAAAAAvAQAAX3JlbHMvLnJlbHNQSwECLQAUAAYACAAAACEA5tOfn88BAACmAwAA&#10;DgAAAAAAAAAAAAAAAAAuAgAAZHJzL2Uyb0RvYy54bWxQSwECLQAUAAYACAAAACEAsQ6Uf94AAAAN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" o:spid="_x0000_s1030" type="#_x0000_t32" style="position:absolute;margin-left:38.9pt;margin-top:746.45pt;width:531.6pt;height:0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fm0AEAAKcDAAAOAAAAZHJzL2Uyb0RvYy54bWysU02P0zAQvSPxHyzfaZJWu0DUdLXqUi4L&#10;VFr4AVPbSSwcjzV2m/TfY7sfCwtcED5YHjvz3rw3k+XdNBh2UOQ12oZXs5IzZQVKbbuGf/u6efOO&#10;Mx/ASjBoVcOPyvO71etXy9HVao49GqmIRRDr69E1vA/B1UXhRa8G8DN0ysbHFmmAEEPqCkkwRvTB&#10;FPOyvC1GJOkIhfI+3j6cHvkq47etEuFL23oVmGl4rC3knfK+S3uxWkLdEbhei3MZ8A9VDKBtJL1C&#10;PUAAtif9G9SgBaHHNswEDgW2rRYqa4hqqvKFmqcenMpaojneXW3y/w9WfD5siWnZ8AVnFobYovt9&#10;wMzMFsme0fk6frW2W0oCxWSf3COK755ZXPdgO3VPhGOvQMa6qpRS/JKTAu8iy278hDISQCTIZk0t&#10;DQkz2sCm3JPjtSdqCkzEy9u3N9ViHlsnLm8F1JdERz58VDiwdGi4DwS668MarY2dR6oyDRwefUhl&#10;QX1JSKwejZYbbUwOqNutDbEDxEHZ5JWVvPjMWDY2fF7dvC8z9N8xyrz+hEG4tzLPXfLsw/kcQJvT&#10;OZZp7NnE5NupBTuUxy1dzI3TkPWcJzeN289xzn7+v1Y/AAAA//8DAFBLAwQUAAYACAAAACEAG+J4&#10;tuAAAAANAQAADwAAAGRycy9kb3ducmV2LnhtbEyPQUvDQBCF74L/YRnBm92kBtvGbIoI4kFqsVXQ&#10;2zQ7ZoPZ2ZDdNtFf7/Yg9jhvHu99r1iOthUH6n3jWEE6SUAQV043XCt43T5czUH4gKyxdUwKvsnD&#10;sjw/KzDXbuAXOmxCLWII+xwVmBC6XEpfGbLoJ64jjr9P11sM8exrqXscYrht5TRJbqTFhmODwY7u&#10;DVVfm71V8LGuf7x8G1bb5/cM109oHlfXRqnLi/HuFkSgMfyb4Ygf0aGMTDu3Z+1Fq2A2i+Qh6tli&#10;ugBxdKRZGuft/jRZFvJ0RfkLAAD//wMAUEsBAi0AFAAGAAgAAAAhALaDOJL+AAAA4QEAABMAAAAA&#10;AAAAAAAAAAAAAAAAAFtDb250ZW50X1R5cGVzXS54bWxQSwECLQAUAAYACAAAACEAOP0h/9YAAACU&#10;AQAACwAAAAAAAAAAAAAAAAAvAQAAX3JlbHMvLnJlbHNQSwECLQAUAAYACAAAACEAo59X5tABAACn&#10;AwAADgAAAAAAAAAAAAAAAAAuAgAAZHJzL2Uyb0RvYy54bWxQSwECLQAUAAYACAAAACEAG+J4tuAA&#10;AAANAQAADwAAAAAAAAAAAAAAAAAqBAAAZHJzL2Rvd25yZXYueG1sUEsFBgAAAAAEAAQA8wAAADcF&#10;AAAAAA==&#10;" filled="t" strokeweight="1.7pt">
            <v:path arrowok="f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47"/>
        <w:gridCol w:w="1627"/>
      </w:tblGrid>
      <w:tr w:rsidR="006568E9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7574" w:h="1272" w:wrap="none" w:vAnchor="page" w:hAnchor="page" w:x="3904" w:y="160"/>
              <w:shd w:val="clear" w:color="auto" w:fill="auto"/>
              <w:spacing w:before="0" w:after="0" w:line="300" w:lineRule="exact"/>
              <w:ind w:firstLine="0"/>
              <w:jc w:val="center"/>
            </w:pPr>
            <w:r>
              <w:rPr>
                <w:rStyle w:val="Pogrubienie3"/>
                <w:rFonts w:eastAsia="Arial Unicode MS"/>
              </w:rPr>
              <w:t>Technický list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8E9" w:rsidRDefault="006568E9">
            <w:pPr>
              <w:framePr w:w="7574" w:h="1272" w:wrap="none" w:vAnchor="page" w:hAnchor="page" w:x="3904" w:y="160"/>
              <w:rPr>
                <w:sz w:val="10"/>
                <w:szCs w:val="10"/>
              </w:rPr>
            </w:pPr>
          </w:p>
        </w:tc>
      </w:tr>
      <w:tr w:rsidR="006568E9">
        <w:trPr>
          <w:trHeight w:hRule="exact" w:val="55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7574" w:h="1272" w:wrap="none" w:vAnchor="page" w:hAnchor="page" w:x="3904" w:y="16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Pogrubienie2"/>
                <w:rFonts w:eastAsia="Arial Unicode MS"/>
              </w:rPr>
              <w:t>Univerzální Silikon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7574" w:h="1272" w:wrap="none" w:vAnchor="page" w:hAnchor="page" w:x="3904" w:y="160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Pogrubienie1"/>
                <w:rFonts w:eastAsia="Arial Unicode MS"/>
              </w:rPr>
              <w:t>Strana 2 ze 2</w:t>
            </w:r>
          </w:p>
        </w:tc>
      </w:tr>
    </w:tbl>
    <w:p w:rsidR="006568E9" w:rsidRDefault="006568E9">
      <w:pPr>
        <w:pStyle w:val="Nagwek10"/>
        <w:framePr w:wrap="none" w:vAnchor="page" w:hAnchor="page" w:x="827" w:y="1807"/>
        <w:shd w:val="clear" w:color="auto" w:fill="auto"/>
        <w:spacing w:after="0" w:line="240" w:lineRule="exact"/>
        <w:jc w:val="left"/>
      </w:pPr>
      <w:bookmarkStart w:id="3" w:name="bookmark3"/>
      <w:r>
        <w:t>TECHNICKÉ ÚDAJE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72"/>
        <w:gridCol w:w="4973"/>
      </w:tblGrid>
      <w:tr w:rsidR="006568E9">
        <w:trPr>
          <w:trHeight w:hRule="exact" w:val="49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Typ vytvrzování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jednokomponentní - síťuje pomocí vlhkosti ze vzduchu</w:t>
            </w:r>
          </w:p>
        </w:tc>
      </w:tr>
      <w:tr w:rsidR="006568E9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Systém vytvrzování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Acetátový</w:t>
            </w:r>
          </w:p>
        </w:tc>
      </w:tr>
      <w:tr w:rsidR="006568E9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Doba obrábění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cca 25 min.</w:t>
            </w:r>
          </w:p>
        </w:tc>
      </w:tr>
      <w:tr w:rsidR="006568E9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Doba plného vytvrzení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2 mm/24 h (55% relativní vlhkost)</w:t>
            </w:r>
          </w:p>
        </w:tc>
      </w:tr>
      <w:tr w:rsidR="006568E9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Teplota aplikace (používaní)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+5 až +40</w:t>
            </w:r>
          </w:p>
        </w:tc>
      </w:tr>
      <w:tr w:rsidR="006568E9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 xml:space="preserve">Tepelná odolnost (vytvrzeného výrobku) [ </w:t>
            </w:r>
            <w:r>
              <w:rPr>
                <w:rStyle w:val="Teksttreci20"/>
                <w:rFonts w:eastAsia="Arial Unicode MS"/>
                <w:vertAlign w:val="superscript"/>
              </w:rPr>
              <w:t>o</w:t>
            </w:r>
            <w:r>
              <w:rPr>
                <w:rStyle w:val="Teksttreci20"/>
                <w:rFonts w:eastAsia="Arial Unicode MS"/>
              </w:rPr>
              <w:t>C 1: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-40 až +180</w:t>
            </w:r>
          </w:p>
        </w:tc>
      </w:tr>
      <w:tr w:rsidR="006568E9">
        <w:trPr>
          <w:trHeight w:hRule="exact" w:val="49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Teksttreci20"/>
                <w:rFonts w:eastAsia="Arial Unicode MS"/>
              </w:rPr>
              <w:t xml:space="preserve">Příční modul roztahování v teplotě </w:t>
            </w:r>
            <w:smartTag w:uri="urn:schemas-microsoft-com:office:smarttags" w:element="metricconverter">
              <w:smartTagPr>
                <w:attr w:name="ProductID" w:val="23 °C"/>
              </w:smartTagPr>
              <w:r>
                <w:rPr>
                  <w:rStyle w:val="Teksttreci20"/>
                  <w:rFonts w:eastAsia="Arial Unicode MS"/>
                </w:rPr>
                <w:t>23 °C</w:t>
              </w:r>
            </w:smartTag>
            <w:r>
              <w:rPr>
                <w:rStyle w:val="Teksttreci20"/>
                <w:rFonts w:eastAsia="Arial Unicode MS"/>
              </w:rPr>
              <w:t xml:space="preserve"> podle ISO 8339 [N/mm</w:t>
            </w:r>
            <w:r>
              <w:rPr>
                <w:rStyle w:val="Teksttreci20"/>
                <w:rFonts w:eastAsia="Arial Unicode MS"/>
                <w:vertAlign w:val="superscript"/>
              </w:rPr>
              <w:t>2</w:t>
            </w:r>
            <w:r>
              <w:rPr>
                <w:rStyle w:val="Teksttreci20"/>
                <w:rFonts w:eastAsia="Arial Unicode MS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0,36</w:t>
            </w:r>
          </w:p>
        </w:tc>
      </w:tr>
      <w:tr w:rsidR="006568E9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Tvrdost podle Shorea [ Shore A 1: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Cca 18</w:t>
            </w:r>
          </w:p>
        </w:tc>
      </w:tr>
      <w:tr w:rsidR="006568E9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Hustota [ g/cm</w:t>
            </w:r>
            <w:r>
              <w:rPr>
                <w:rStyle w:val="Teksttreci20"/>
                <w:rFonts w:eastAsia="Arial Unicode MS"/>
                <w:vertAlign w:val="superscript"/>
              </w:rPr>
              <w:t>3</w:t>
            </w:r>
            <w:r>
              <w:rPr>
                <w:rStyle w:val="Teksttreci20"/>
                <w:rFonts w:eastAsia="Arial Unicode MS"/>
              </w:rPr>
              <w:t xml:space="preserve"> ]: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0,98 - 1,05</w:t>
            </w:r>
          </w:p>
        </w:tc>
      </w:tr>
      <w:tr w:rsidR="006568E9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Protažení při přetržení podle ISO 8339 [%1: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150</w:t>
            </w:r>
          </w:p>
        </w:tc>
      </w:tr>
      <w:tr w:rsidR="006568E9">
        <w:trPr>
          <w:trHeight w:hRule="exact" w:val="49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Vydatnost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Z kartuše 300 ml se získá cca 18 mb spojů s rozměry 4x4 mm</w:t>
            </w:r>
          </w:p>
        </w:tc>
      </w:tr>
      <w:tr w:rsidR="006568E9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Barva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Bílá, bezbarvá, šedá, černá, hnědá</w:t>
            </w:r>
          </w:p>
        </w:tc>
      </w:tr>
      <w:tr w:rsidR="006568E9">
        <w:trPr>
          <w:trHeight w:hRule="exact" w:val="74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0"/>
                <w:rFonts w:eastAsia="Arial Unicode MS"/>
              </w:rPr>
              <w:t>Uchovávání a transport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8E9" w:rsidRDefault="006568E9">
            <w:pPr>
              <w:pStyle w:val="Teksttreci21"/>
              <w:framePr w:w="10445" w:h="4488" w:wrap="none" w:vAnchor="page" w:hAnchor="page" w:x="856" w:y="261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V originálně uzavřených obalech, na suchých a chladných místech po dobu 18 měsíců ode dne výroby, při teplotě +5° až +</w:t>
            </w:r>
            <w:smartTag w:uri="urn:schemas-microsoft-com:office:smarttags" w:element="metricconverter">
              <w:smartTagPr>
                <w:attr w:name="ProductID" w:val="35°C"/>
              </w:smartTagPr>
              <w:r>
                <w:rPr>
                  <w:rStyle w:val="Teksttreci20"/>
                  <w:rFonts w:eastAsia="Arial Unicode MS"/>
                </w:rPr>
                <w:t>35°C</w:t>
              </w:r>
            </w:smartTag>
          </w:p>
        </w:tc>
      </w:tr>
    </w:tbl>
    <w:p w:rsidR="006568E9" w:rsidRDefault="006568E9">
      <w:pPr>
        <w:pStyle w:val="Podpistabeli0"/>
        <w:framePr w:wrap="none" w:vAnchor="page" w:hAnchor="page" w:x="846" w:y="7442"/>
        <w:shd w:val="clear" w:color="auto" w:fill="auto"/>
        <w:spacing w:line="240" w:lineRule="exact"/>
      </w:pPr>
      <w:r>
        <w:t>LOGISTICKÉ INFORMACE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88"/>
        <w:gridCol w:w="2678"/>
        <w:gridCol w:w="2683"/>
        <w:gridCol w:w="2688"/>
      </w:tblGrid>
      <w:tr w:rsidR="006568E9">
        <w:trPr>
          <w:trHeight w:hRule="exact" w:val="73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Pogrubienie1"/>
                <w:rFonts w:eastAsia="Arial Unicode MS"/>
              </w:rPr>
              <w:t>Barva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Pogrubienie1"/>
                <w:rFonts w:eastAsia="Arial Unicode MS"/>
              </w:rPr>
              <w:t>Objem jednoho balení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Pogrubienie1"/>
                <w:rFonts w:eastAsia="Arial Unicode MS"/>
              </w:rPr>
              <w:t>Počet kusů v hromadném balení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Pogrubienie1"/>
                <w:rFonts w:eastAsia="Arial Unicode MS"/>
              </w:rPr>
              <w:t>Počet balení na paletě</w:t>
            </w:r>
          </w:p>
        </w:tc>
      </w:tr>
      <w:tr w:rsidR="006568E9">
        <w:trPr>
          <w:trHeight w:hRule="exact" w:val="73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Bílá, bezbarvá, šedá, černá, hnědá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300 ml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1260</w:t>
            </w:r>
          </w:p>
        </w:tc>
      </w:tr>
      <w:tr w:rsidR="006568E9">
        <w:trPr>
          <w:trHeight w:hRule="exact" w:val="74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Bílá, bezbarvá, šedá, černá, hnědá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600 ml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8E9" w:rsidRDefault="006568E9">
            <w:pPr>
              <w:pStyle w:val="Teksttreci21"/>
              <w:framePr w:w="10738" w:h="2213" w:wrap="none" w:vAnchor="page" w:hAnchor="page" w:x="741" w:y="818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960</w:t>
            </w:r>
          </w:p>
        </w:tc>
      </w:tr>
    </w:tbl>
    <w:p w:rsidR="006568E9" w:rsidRDefault="006568E9">
      <w:pPr>
        <w:pStyle w:val="Nagwek10"/>
        <w:framePr w:w="10738" w:h="2233" w:hRule="exact" w:wrap="none" w:vAnchor="page" w:hAnchor="page" w:x="741" w:y="10783"/>
        <w:shd w:val="clear" w:color="auto" w:fill="auto"/>
        <w:spacing w:after="260" w:line="240" w:lineRule="exact"/>
      </w:pPr>
      <w:bookmarkStart w:id="4" w:name="bookmark4"/>
      <w:r>
        <w:t>POVOLENÍ, ATESTY, NORMY</w:t>
      </w:r>
      <w:bookmarkEnd w:id="4"/>
    </w:p>
    <w:p w:rsidR="006568E9" w:rsidRDefault="006568E9">
      <w:pPr>
        <w:pStyle w:val="Teksttreci21"/>
        <w:framePr w:w="10738" w:h="2233" w:hRule="exact" w:wrap="none" w:vAnchor="page" w:hAnchor="page" w:x="741" w:y="10783"/>
        <w:shd w:val="clear" w:color="auto" w:fill="auto"/>
        <w:spacing w:before="0" w:after="0" w:line="200" w:lineRule="exact"/>
        <w:ind w:firstLine="0"/>
      </w:pPr>
      <w:r>
        <w:t>Bezpečnostní list</w:t>
      </w:r>
    </w:p>
    <w:p w:rsidR="006568E9" w:rsidRDefault="006568E9">
      <w:pPr>
        <w:pStyle w:val="Teksttreci21"/>
        <w:framePr w:w="10738" w:h="2233" w:hRule="exact" w:wrap="none" w:vAnchor="page" w:hAnchor="page" w:x="741" w:y="10783"/>
        <w:shd w:val="clear" w:color="auto" w:fill="auto"/>
        <w:spacing w:before="0" w:after="0" w:line="528" w:lineRule="exact"/>
        <w:ind w:right="6540" w:firstLine="0"/>
        <w:jc w:val="left"/>
      </w:pPr>
      <w:r>
        <w:t xml:space="preserve">Prohlášení o užitkových vlastnostech 5/U/2015 </w:t>
      </w:r>
      <w:r>
        <w:rPr>
          <w:rStyle w:val="Pogrubienie"/>
          <w:rFonts w:eastAsia="Arial Unicode MS"/>
        </w:rPr>
        <w:t>BEZPEČNOST PRÁCE A VAROVÁNÍ</w:t>
      </w:r>
    </w:p>
    <w:p w:rsidR="006568E9" w:rsidRDefault="006568E9">
      <w:pPr>
        <w:pStyle w:val="Teksttreci21"/>
        <w:framePr w:w="10738" w:h="2233" w:hRule="exact" w:wrap="none" w:vAnchor="page" w:hAnchor="page" w:x="741" w:y="10783"/>
        <w:shd w:val="clear" w:color="auto" w:fill="auto"/>
        <w:spacing w:before="0" w:after="0" w:line="200" w:lineRule="exact"/>
        <w:ind w:firstLine="0"/>
      </w:pPr>
      <w:r>
        <w:t>S2 Uchovávejte mimo dosah dětí.</w:t>
      </w:r>
    </w:p>
    <w:p w:rsidR="006568E9" w:rsidRDefault="006568E9">
      <w:pPr>
        <w:pStyle w:val="Teksttreci40"/>
        <w:framePr w:w="10738" w:h="634" w:hRule="exact" w:wrap="none" w:vAnchor="page" w:hAnchor="page" w:x="741" w:y="13446"/>
        <w:shd w:val="clear" w:color="auto" w:fill="auto"/>
        <w:spacing w:before="0"/>
      </w:pPr>
      <w:r>
        <w:t>Výše uvedené údaje, doporučení a pokyny vycházejí z našich nejlepších znalostí, výzkumů a zkušeností a byly poskytnuty v dobré víře shodně s pravidly platnými v naší firmě a u našich dodavatelů. V případě postupů neshodných s pokyny o způsobu použití omítky, firma Expertchem s.r.o.  neodpovídá za její kvalitu.</w:t>
      </w:r>
    </w:p>
    <w:p w:rsidR="006568E9" w:rsidRDefault="006568E9">
      <w:pPr>
        <w:pStyle w:val="Teksttreci31"/>
        <w:framePr w:w="3629" w:h="1363" w:hRule="exact" w:wrap="none" w:vAnchor="page" w:hAnchor="page" w:x="817" w:y="14925"/>
        <w:shd w:val="clear" w:color="auto" w:fill="auto"/>
      </w:pPr>
    </w:p>
    <w:p w:rsidR="006568E9" w:rsidRDefault="006568E9">
      <w:pPr>
        <w:rPr>
          <w:sz w:val="2"/>
          <w:szCs w:val="2"/>
        </w:rPr>
      </w:pPr>
    </w:p>
    <w:sectPr w:rsidR="006568E9" w:rsidSect="00E91949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E9" w:rsidRDefault="006568E9">
      <w:r>
        <w:separator/>
      </w:r>
    </w:p>
  </w:endnote>
  <w:endnote w:type="continuationSeparator" w:id="0">
    <w:p w:rsidR="006568E9" w:rsidRDefault="0065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E9" w:rsidRDefault="006568E9"/>
  </w:footnote>
  <w:footnote w:type="continuationSeparator" w:id="0">
    <w:p w:rsidR="006568E9" w:rsidRDefault="006568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694"/>
    <w:multiLevelType w:val="multilevel"/>
    <w:tmpl w:val="AD1ECEA6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272"/>
    <w:rsid w:val="00130313"/>
    <w:rsid w:val="00454089"/>
    <w:rsid w:val="006568E9"/>
    <w:rsid w:val="006E39C7"/>
    <w:rsid w:val="008F7612"/>
    <w:rsid w:val="009F2C60"/>
    <w:rsid w:val="00D16272"/>
    <w:rsid w:val="00D80930"/>
    <w:rsid w:val="00E9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1949"/>
    <w:rPr>
      <w:rFonts w:cs="Times New Roman"/>
      <w:color w:val="000080"/>
      <w:u w:val="single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E91949"/>
    <w:rPr>
      <w:rFonts w:ascii="Tahoma" w:eastAsia="Times New Roman" w:hAnsi="Tahoma" w:cs="Tahoma"/>
      <w:b/>
      <w:bCs/>
      <w:sz w:val="24"/>
      <w:szCs w:val="24"/>
      <w:u w:val="none"/>
    </w:rPr>
  </w:style>
  <w:style w:type="character" w:customStyle="1" w:styleId="Teksttreci2">
    <w:name w:val="Tekst treści (2)_"/>
    <w:basedOn w:val="DefaultParagraphFont"/>
    <w:link w:val="Teksttreci21"/>
    <w:uiPriority w:val="99"/>
    <w:locked/>
    <w:rsid w:val="00E91949"/>
    <w:rPr>
      <w:rFonts w:ascii="Tahoma" w:eastAsia="Times New Roman" w:hAnsi="Tahoma" w:cs="Tahoma"/>
      <w:sz w:val="20"/>
      <w:szCs w:val="20"/>
      <w:u w:val="none"/>
    </w:rPr>
  </w:style>
  <w:style w:type="character" w:customStyle="1" w:styleId="Pogrubienie">
    <w:name w:val="Pogrubienie"/>
    <w:aliases w:val="Tekst treści (2) + 12 pt"/>
    <w:basedOn w:val="Teksttreci2"/>
    <w:uiPriority w:val="99"/>
    <w:rsid w:val="00E91949"/>
    <w:rPr>
      <w:b/>
      <w:bCs/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Teksttreci3">
    <w:name w:val="Tekst treści (3)_"/>
    <w:basedOn w:val="DefaultParagraphFont"/>
    <w:link w:val="Teksttreci31"/>
    <w:uiPriority w:val="99"/>
    <w:locked/>
    <w:rsid w:val="00E91949"/>
    <w:rPr>
      <w:rFonts w:ascii="Tahoma" w:eastAsia="Times New Roman" w:hAnsi="Tahoma" w:cs="Tahoma"/>
      <w:sz w:val="18"/>
      <w:szCs w:val="18"/>
      <w:u w:val="none"/>
    </w:rPr>
  </w:style>
  <w:style w:type="character" w:customStyle="1" w:styleId="Teksttreci30">
    <w:name w:val="Tekst treści (3)"/>
    <w:basedOn w:val="Teksttreci3"/>
    <w:uiPriority w:val="99"/>
    <w:rsid w:val="00E91949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Teksttreci32">
    <w:name w:val="Tekst treści (3)2"/>
    <w:basedOn w:val="Teksttreci3"/>
    <w:uiPriority w:val="99"/>
    <w:rsid w:val="00E91949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Pogrubienie3">
    <w:name w:val="Pogrubienie3"/>
    <w:aliases w:val="Tekst treści (2) + 15 pt"/>
    <w:basedOn w:val="Teksttreci2"/>
    <w:uiPriority w:val="99"/>
    <w:rsid w:val="00E91949"/>
    <w:rPr>
      <w:b/>
      <w:bCs/>
      <w:color w:val="000000"/>
      <w:spacing w:val="0"/>
      <w:w w:val="100"/>
      <w:position w:val="0"/>
      <w:sz w:val="30"/>
      <w:szCs w:val="30"/>
      <w:lang w:val="cs-CZ" w:eastAsia="cs-CZ"/>
    </w:rPr>
  </w:style>
  <w:style w:type="character" w:customStyle="1" w:styleId="Pogrubienie2">
    <w:name w:val="Pogrubienie2"/>
    <w:aliases w:val="Tekst treści (2) + 12 pt1"/>
    <w:basedOn w:val="Teksttreci2"/>
    <w:uiPriority w:val="99"/>
    <w:rsid w:val="00E91949"/>
    <w:rPr>
      <w:b/>
      <w:bCs/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Pogrubienie1">
    <w:name w:val="Pogrubienie1"/>
    <w:aliases w:val="Tekst treści (2) + 9 pt"/>
    <w:basedOn w:val="Teksttreci2"/>
    <w:uiPriority w:val="99"/>
    <w:rsid w:val="00E91949"/>
    <w:rPr>
      <w:b/>
      <w:bCs/>
      <w:color w:val="000000"/>
      <w:spacing w:val="0"/>
      <w:w w:val="100"/>
      <w:position w:val="0"/>
      <w:sz w:val="18"/>
      <w:szCs w:val="18"/>
      <w:lang w:val="cs-CZ" w:eastAsia="cs-CZ"/>
    </w:rPr>
  </w:style>
  <w:style w:type="character" w:customStyle="1" w:styleId="Teksttreci20">
    <w:name w:val="Tekst treści (2)"/>
    <w:basedOn w:val="Teksttreci2"/>
    <w:uiPriority w:val="99"/>
    <w:rsid w:val="00E91949"/>
    <w:rPr>
      <w:color w:val="000000"/>
      <w:spacing w:val="0"/>
      <w:w w:val="100"/>
      <w:position w:val="0"/>
      <w:lang w:val="cs-CZ" w:eastAsia="cs-CZ"/>
    </w:rPr>
  </w:style>
  <w:style w:type="character" w:customStyle="1" w:styleId="Podpistabeli">
    <w:name w:val="Podpis tabeli_"/>
    <w:basedOn w:val="DefaultParagraphFont"/>
    <w:link w:val="Podpistabeli0"/>
    <w:uiPriority w:val="99"/>
    <w:locked/>
    <w:rsid w:val="00E91949"/>
    <w:rPr>
      <w:rFonts w:ascii="Tahoma" w:eastAsia="Times New Roman" w:hAnsi="Tahoma" w:cs="Tahoma"/>
      <w:b/>
      <w:bCs/>
      <w:sz w:val="24"/>
      <w:szCs w:val="24"/>
      <w:u w:val="none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E91949"/>
    <w:rPr>
      <w:rFonts w:ascii="Tahoma" w:eastAsia="Times New Roman" w:hAnsi="Tahoma" w:cs="Tahoma"/>
      <w:sz w:val="16"/>
      <w:szCs w:val="16"/>
      <w:u w:val="none"/>
    </w:rPr>
  </w:style>
  <w:style w:type="paragraph" w:customStyle="1" w:styleId="Nagwek10">
    <w:name w:val="Nagłówek #1"/>
    <w:basedOn w:val="Normal"/>
    <w:link w:val="Nagwek1"/>
    <w:uiPriority w:val="99"/>
    <w:rsid w:val="00E91949"/>
    <w:pPr>
      <w:shd w:val="clear" w:color="auto" w:fill="FFFFFF"/>
      <w:spacing w:after="240" w:line="240" w:lineRule="atLeast"/>
      <w:jc w:val="both"/>
      <w:outlineLvl w:val="0"/>
    </w:pPr>
    <w:rPr>
      <w:rFonts w:ascii="Tahoma" w:hAnsi="Tahoma" w:cs="Tahoma"/>
      <w:b/>
      <w:bCs/>
    </w:rPr>
  </w:style>
  <w:style w:type="paragraph" w:customStyle="1" w:styleId="Teksttreci21">
    <w:name w:val="Tekst treści (2)1"/>
    <w:basedOn w:val="Normal"/>
    <w:link w:val="Teksttreci2"/>
    <w:uiPriority w:val="99"/>
    <w:rsid w:val="00E91949"/>
    <w:pPr>
      <w:shd w:val="clear" w:color="auto" w:fill="FFFFFF"/>
      <w:spacing w:before="240" w:after="240" w:line="360" w:lineRule="exact"/>
      <w:ind w:hanging="440"/>
      <w:jc w:val="both"/>
    </w:pPr>
    <w:rPr>
      <w:rFonts w:ascii="Tahoma" w:hAnsi="Tahoma" w:cs="Tahoma"/>
      <w:sz w:val="20"/>
      <w:szCs w:val="20"/>
    </w:rPr>
  </w:style>
  <w:style w:type="paragraph" w:customStyle="1" w:styleId="Teksttreci31">
    <w:name w:val="Tekst treści (3)1"/>
    <w:basedOn w:val="Normal"/>
    <w:link w:val="Teksttreci3"/>
    <w:uiPriority w:val="99"/>
    <w:rsid w:val="00E91949"/>
    <w:pPr>
      <w:shd w:val="clear" w:color="auto" w:fill="FFFFFF"/>
      <w:spacing w:line="216" w:lineRule="exact"/>
    </w:pPr>
    <w:rPr>
      <w:rFonts w:ascii="Tahoma" w:hAnsi="Tahoma" w:cs="Tahoma"/>
      <w:sz w:val="18"/>
      <w:szCs w:val="18"/>
    </w:rPr>
  </w:style>
  <w:style w:type="paragraph" w:customStyle="1" w:styleId="Podpistabeli0">
    <w:name w:val="Podpis tabeli"/>
    <w:basedOn w:val="Normal"/>
    <w:link w:val="Podpistabeli"/>
    <w:uiPriority w:val="99"/>
    <w:rsid w:val="00E91949"/>
    <w:pPr>
      <w:shd w:val="clear" w:color="auto" w:fill="FFFFFF"/>
      <w:spacing w:line="240" w:lineRule="atLeast"/>
    </w:pPr>
    <w:rPr>
      <w:rFonts w:ascii="Tahoma" w:hAnsi="Tahoma" w:cs="Tahoma"/>
      <w:b/>
      <w:bCs/>
    </w:rPr>
  </w:style>
  <w:style w:type="paragraph" w:customStyle="1" w:styleId="Teksttreci40">
    <w:name w:val="Tekst treści (4)"/>
    <w:basedOn w:val="Normal"/>
    <w:link w:val="Teksttreci4"/>
    <w:uiPriority w:val="99"/>
    <w:rsid w:val="00E91949"/>
    <w:pPr>
      <w:shd w:val="clear" w:color="auto" w:fill="FFFFFF"/>
      <w:spacing w:before="480" w:line="192" w:lineRule="exact"/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525</Words>
  <Characters>3104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Technický list</dc:title>
  <dc:subject/>
  <dc:creator>Rafał Gabzdyl</dc:creator>
  <cp:keywords/>
  <dc:description/>
  <cp:lastModifiedBy>aa</cp:lastModifiedBy>
  <cp:revision>2</cp:revision>
  <dcterms:created xsi:type="dcterms:W3CDTF">2015-08-17T18:52:00Z</dcterms:created>
  <dcterms:modified xsi:type="dcterms:W3CDTF">2015-08-17T18:52:00Z</dcterms:modified>
</cp:coreProperties>
</file>